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620"/>
        </w:tabs>
        <w:spacing w:after="156" w:afterLines="50"/>
        <w:jc w:val="center"/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sz w:val="44"/>
          <w:szCs w:val="44"/>
        </w:rPr>
        <w:t>机 构 基 本 情 况</w:t>
      </w:r>
    </w:p>
    <w:tbl>
      <w:tblPr>
        <w:tblStyle w:val="7"/>
        <w:tblW w:w="93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6"/>
        <w:gridCol w:w="4179"/>
        <w:gridCol w:w="1479"/>
        <w:gridCol w:w="22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  <w:jc w:val="center"/>
        </w:trPr>
        <w:tc>
          <w:tcPr>
            <w:tcW w:w="142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机构名称</w:t>
            </w:r>
          </w:p>
        </w:tc>
        <w:tc>
          <w:tcPr>
            <w:tcW w:w="417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江门市江海区博睿建设工程设计审查有限公司</w:t>
            </w:r>
          </w:p>
        </w:tc>
        <w:tc>
          <w:tcPr>
            <w:tcW w:w="147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成立日期</w:t>
            </w:r>
          </w:p>
        </w:tc>
        <w:tc>
          <w:tcPr>
            <w:tcW w:w="22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2021.12.24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142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机构住所</w:t>
            </w:r>
          </w:p>
        </w:tc>
        <w:tc>
          <w:tcPr>
            <w:tcW w:w="417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江门市江海区东海花园31幢首二层</w:t>
            </w:r>
          </w:p>
        </w:tc>
        <w:tc>
          <w:tcPr>
            <w:tcW w:w="147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隶属地</w:t>
            </w:r>
          </w:p>
        </w:tc>
        <w:tc>
          <w:tcPr>
            <w:tcW w:w="22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江门市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  <w:jc w:val="center"/>
        </w:trPr>
        <w:tc>
          <w:tcPr>
            <w:tcW w:w="142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单位类型</w:t>
            </w:r>
          </w:p>
        </w:tc>
        <w:tc>
          <w:tcPr>
            <w:tcW w:w="417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有限责任公司</w:t>
            </w:r>
          </w:p>
        </w:tc>
        <w:tc>
          <w:tcPr>
            <w:tcW w:w="147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统一社会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信用代码</w:t>
            </w:r>
          </w:p>
        </w:tc>
        <w:tc>
          <w:tcPr>
            <w:tcW w:w="22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91440704MA7F884T1E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1" w:hRule="atLeast"/>
          <w:jc w:val="center"/>
        </w:trPr>
        <w:tc>
          <w:tcPr>
            <w:tcW w:w="142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主管部门或举办单位、联营人、股东</w:t>
            </w:r>
          </w:p>
        </w:tc>
        <w:tc>
          <w:tcPr>
            <w:tcW w:w="7904" w:type="dxa"/>
            <w:gridSpan w:val="3"/>
            <w:noWrap w:val="0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主管部门（举办单位）：江门市江海区都市农业生态有限公司</w:t>
            </w:r>
          </w:p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联营人（股东）：/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7" w:hRule="atLeast"/>
          <w:jc w:val="center"/>
        </w:trPr>
        <w:tc>
          <w:tcPr>
            <w:tcW w:w="142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业务范围或经营范围</w:t>
            </w:r>
          </w:p>
        </w:tc>
        <w:tc>
          <w:tcPr>
            <w:tcW w:w="7904" w:type="dxa"/>
            <w:gridSpan w:val="3"/>
            <w:noWrap w:val="0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建设工程设计图纸审查；建设工程设计；工程技术服务。（依法须经批准的项目，经相关部门批准后方可开展经营活动）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  <w:jc w:val="center"/>
        </w:trPr>
        <w:tc>
          <w:tcPr>
            <w:tcW w:w="142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机构人员数</w:t>
            </w:r>
          </w:p>
        </w:tc>
        <w:tc>
          <w:tcPr>
            <w:tcW w:w="417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28</w:t>
            </w:r>
          </w:p>
        </w:tc>
        <w:tc>
          <w:tcPr>
            <w:tcW w:w="147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审查人员数</w:t>
            </w:r>
          </w:p>
        </w:tc>
        <w:tc>
          <w:tcPr>
            <w:tcW w:w="22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  <w:jc w:val="center"/>
        </w:trPr>
        <w:tc>
          <w:tcPr>
            <w:tcW w:w="142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法定代表人</w:t>
            </w:r>
          </w:p>
        </w:tc>
        <w:tc>
          <w:tcPr>
            <w:tcW w:w="417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陈雄飞</w:t>
            </w:r>
          </w:p>
        </w:tc>
        <w:tc>
          <w:tcPr>
            <w:tcW w:w="147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eastAsia="zh-CN"/>
              </w:rPr>
              <w:t>行政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负责人</w:t>
            </w:r>
          </w:p>
        </w:tc>
        <w:tc>
          <w:tcPr>
            <w:tcW w:w="22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陈雄飞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atLeast"/>
          <w:jc w:val="center"/>
        </w:trPr>
        <w:tc>
          <w:tcPr>
            <w:tcW w:w="142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技术负责人</w:t>
            </w:r>
          </w:p>
        </w:tc>
        <w:tc>
          <w:tcPr>
            <w:tcW w:w="417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梁颖华</w:t>
            </w:r>
          </w:p>
        </w:tc>
        <w:tc>
          <w:tcPr>
            <w:tcW w:w="147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工作联系人</w:t>
            </w:r>
          </w:p>
        </w:tc>
        <w:tc>
          <w:tcPr>
            <w:tcW w:w="22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 xml:space="preserve">陈敏莹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3" w:hRule="atLeast"/>
          <w:jc w:val="center"/>
        </w:trPr>
        <w:tc>
          <w:tcPr>
            <w:tcW w:w="142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通信地址</w:t>
            </w:r>
          </w:p>
        </w:tc>
        <w:tc>
          <w:tcPr>
            <w:tcW w:w="417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广东省江门市江海区东海花园31幢首二层</w:t>
            </w:r>
          </w:p>
        </w:tc>
        <w:tc>
          <w:tcPr>
            <w:tcW w:w="1479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邮政编码</w:t>
            </w:r>
          </w:p>
        </w:tc>
        <w:tc>
          <w:tcPr>
            <w:tcW w:w="2246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529040</w:t>
            </w:r>
          </w:p>
        </w:tc>
      </w:tr>
    </w:tbl>
    <w:p>
      <w:pPr>
        <w:pStyle w:val="6"/>
        <w:jc w:val="center"/>
        <w:rPr>
          <w:rFonts w:hint="eastAsia"/>
          <w:lang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tabs>
          <w:tab w:val="left" w:pos="1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Times New Roman"/>
          <w:b w:val="0"/>
          <w:bCs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/>
          <w:b w:val="0"/>
          <w:bCs/>
          <w:sz w:val="44"/>
          <w:szCs w:val="44"/>
          <w:lang w:val="en-US" w:eastAsia="zh-CN"/>
        </w:rPr>
        <w:t>江门市江海区博睿建设工程设计审查有限公司</w:t>
      </w:r>
      <w:r>
        <w:rPr>
          <w:rFonts w:hint="eastAsia" w:ascii="方正小标宋简体" w:hAnsi="方正小标宋简体" w:eastAsia="方正小标宋简体"/>
          <w:b w:val="0"/>
          <w:bCs/>
          <w:sz w:val="44"/>
          <w:szCs w:val="44"/>
          <w:lang w:eastAsia="zh-CN"/>
        </w:rPr>
        <w:t>审查人员情况</w:t>
      </w:r>
    </w:p>
    <w:tbl>
      <w:tblPr>
        <w:tblStyle w:val="7"/>
        <w:tblW w:w="14192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1"/>
        <w:gridCol w:w="740"/>
        <w:gridCol w:w="741"/>
        <w:gridCol w:w="740"/>
        <w:gridCol w:w="741"/>
        <w:gridCol w:w="740"/>
        <w:gridCol w:w="741"/>
        <w:gridCol w:w="740"/>
        <w:gridCol w:w="758"/>
        <w:gridCol w:w="740"/>
        <w:gridCol w:w="741"/>
        <w:gridCol w:w="740"/>
        <w:gridCol w:w="741"/>
        <w:gridCol w:w="740"/>
        <w:gridCol w:w="741"/>
        <w:gridCol w:w="740"/>
        <w:gridCol w:w="741"/>
        <w:gridCol w:w="8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专业</w:t>
            </w: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建筑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结构</w:t>
            </w: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结构（cx）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给水排水</w:t>
            </w: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暖通空调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电气</w:t>
            </w: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动力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自控</w:t>
            </w:r>
          </w:p>
        </w:tc>
        <w:tc>
          <w:tcPr>
            <w:tcW w:w="758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机械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通信信号</w:t>
            </w: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站场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道路</w:t>
            </w: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线路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桥梁</w:t>
            </w: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园林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环保</w:t>
            </w: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勘察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合计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人数</w:t>
            </w: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3-2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7-5</w:t>
            </w: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2-1</w:t>
            </w: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2-1</w:t>
            </w: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2-1</w:t>
            </w: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75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74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741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2-1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18-11</w:t>
            </w:r>
          </w:p>
        </w:tc>
      </w:tr>
    </w:tbl>
    <w:tbl>
      <w:tblPr>
        <w:tblStyle w:val="7"/>
        <w:tblpPr w:leftFromText="180" w:rightFromText="180" w:vertAnchor="text" w:horzAnchor="page" w:tblpXSpec="center" w:tblpY="781"/>
        <w:tblOverlap w:val="never"/>
        <w:tblW w:w="136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4"/>
        <w:gridCol w:w="1203"/>
        <w:gridCol w:w="1442"/>
        <w:gridCol w:w="1027"/>
        <w:gridCol w:w="1108"/>
        <w:gridCol w:w="2007"/>
        <w:gridCol w:w="2146"/>
        <w:gridCol w:w="1486"/>
        <w:gridCol w:w="15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tblHeader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专业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岗位性质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姓 名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性别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年龄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（岁）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执业注册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类别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技术职称</w:t>
            </w:r>
          </w:p>
        </w:tc>
        <w:tc>
          <w:tcPr>
            <w:tcW w:w="1486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设计工龄</w:t>
            </w:r>
          </w:p>
          <w:p>
            <w:pPr>
              <w:spacing w:line="28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(年)</w:t>
            </w:r>
          </w:p>
        </w:tc>
        <w:tc>
          <w:tcPr>
            <w:tcW w:w="1534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设计业绩</w:t>
            </w:r>
          </w:p>
          <w:p>
            <w:pPr>
              <w:spacing w:line="28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(项)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建筑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梁理鸣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66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一级注册建筑师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建筑学高级工程师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38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建筑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梁颖华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45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一级注册建筑师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建筑学高级工程师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21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建筑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 xml:space="preserve">专职 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甄怡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42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一级注册建筑师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建筑设计高级工程师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16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结构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王荣豪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49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一级注册结构工程师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建筑结构设计高级工程师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26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结构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邱绍明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58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一级注册结构工程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工民建高级工程师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32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结构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聂颖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58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一级注册结构工程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工民建高级工程师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20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结构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郭汀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60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一级注册结构工程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研究员高级工程师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38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结构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吴晔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60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一级注册结构工程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工业与民用建筑高级工程师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35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结构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范向梅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57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一级注册结构工程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建筑工程高级工程师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34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结构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陈雄飞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43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一级注册结构工程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建筑结构设计高级工程师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18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给排水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刘华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55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注册公用设备工程师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（给水排水）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给排水设计高级工程师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25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给排水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徐渭沁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60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注册公用设备工程师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（给水排水）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给水排水工程师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28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暖通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郝伟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57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注册公用设备工程师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（暖通空调）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暖通高级工程师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36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暖通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杨丽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61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注册公用设备工程师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（暖通空调）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采暖通风高级工程师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37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电气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裴丽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62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注册电气工程师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（供配电）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电力工程师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40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电气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庞红豆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51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注册电气工程师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（供配电）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建筑电气设计高级工程师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23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勘察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宋丰波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男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60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注册土木工程师（岩土）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岩土工程教授级高级工程师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39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1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勘察</w:t>
            </w:r>
          </w:p>
        </w:tc>
        <w:tc>
          <w:tcPr>
            <w:tcW w:w="120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专职</w:t>
            </w:r>
          </w:p>
        </w:tc>
        <w:tc>
          <w:tcPr>
            <w:tcW w:w="144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曲萍</w:t>
            </w: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女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54</w:t>
            </w:r>
          </w:p>
        </w:tc>
        <w:tc>
          <w:tcPr>
            <w:tcW w:w="2007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注册土木工程师（岩土）</w:t>
            </w:r>
          </w:p>
        </w:tc>
        <w:tc>
          <w:tcPr>
            <w:tcW w:w="2146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教授级高级工程师</w:t>
            </w:r>
          </w:p>
        </w:tc>
        <w:tc>
          <w:tcPr>
            <w:tcW w:w="148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30</w:t>
            </w:r>
          </w:p>
        </w:tc>
        <w:tc>
          <w:tcPr>
            <w:tcW w:w="153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5</w:t>
            </w:r>
          </w:p>
        </w:tc>
      </w:tr>
    </w:tbl>
    <w:p>
      <w:pPr>
        <w:spacing w:after="468" w:afterLines="150"/>
        <w:rPr>
          <w:rFonts w:hint="eastAsia" w:ascii="方正小标宋简体" w:hAnsi="方正小标宋简体" w:eastAsia="方正小标宋简体"/>
          <w:b w:val="0"/>
          <w:bCs/>
          <w:sz w:val="44"/>
          <w:szCs w:val="44"/>
          <w:lang w:eastAsia="zh-CN"/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  <w:r>
        <w:rPr>
          <w:rFonts w:ascii="Times New Roman" w:hAnsi="Times New Roman"/>
          <w:sz w:val="18"/>
          <w:szCs w:val="18"/>
        </w:rPr>
        <w:t>注：1.人数填写为：总人数－60周岁以下人数；3.“结构（cx）”人数为结构专业超限高层审查人数；3.“合计”人数不计“结构（cx）”人数</w:t>
      </w:r>
    </w:p>
    <w:p>
      <w:pPr>
        <w:keepNext w:val="0"/>
        <w:keepLines w:val="0"/>
        <w:pageBreakBefore w:val="0"/>
        <w:widowControl w:val="0"/>
        <w:tabs>
          <w:tab w:val="left" w:pos="1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Times New Roman"/>
          <w:b w:val="0"/>
          <w:bCs/>
          <w:sz w:val="44"/>
          <w:szCs w:val="44"/>
          <w:highlight w:val="none"/>
          <w:lang w:eastAsia="zh-CN"/>
        </w:rPr>
      </w:pPr>
      <w:r>
        <w:rPr>
          <w:rFonts w:hint="eastAsia" w:ascii="方正小标宋简体" w:hAnsi="方正小标宋简体" w:eastAsia="方正小标宋简体"/>
          <w:b w:val="0"/>
          <w:bCs/>
          <w:sz w:val="44"/>
          <w:szCs w:val="44"/>
          <w:lang w:val="en-US" w:eastAsia="zh-CN"/>
        </w:rPr>
        <w:t>江门市江海区博睿建设工程设计审查有限公司</w:t>
      </w:r>
      <w:r>
        <w:rPr>
          <w:rFonts w:hint="eastAsia" w:ascii="方正小标宋简体" w:hAnsi="方正小标宋简体" w:eastAsia="方正小标宋简体" w:cs="Times New Roman"/>
          <w:b w:val="0"/>
          <w:bCs/>
          <w:sz w:val="44"/>
          <w:szCs w:val="44"/>
          <w:highlight w:val="none"/>
          <w:lang w:eastAsia="zh-CN"/>
        </w:rPr>
        <w:t>审查人员业绩</w:t>
      </w:r>
    </w:p>
    <w:tbl>
      <w:tblPr>
        <w:tblStyle w:val="7"/>
        <w:tblW w:w="13877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1"/>
        <w:gridCol w:w="1294"/>
        <w:gridCol w:w="3975"/>
        <w:gridCol w:w="1031"/>
        <w:gridCol w:w="650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姓 名</w:t>
            </w: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完成年月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  目  名  称（至少5项）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项目规模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对应规模的项目特征描述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107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梁理鸣</w:t>
            </w: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2020年8月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广州东镜新城</w:t>
            </w:r>
            <w:r>
              <w:rPr>
                <w:rFonts w:hint="eastAsia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房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地产有限公司 住宅楼(自编号七期7-1~7-6栋)及地下室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商住楼，层数：-2~31，面积13.8万㎡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10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2020年8月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住宅楼(自编号五期5-1-5-6栋，6-1-6-4栋)及地下室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商住楼，层数：-2~32，面积34.4万㎡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2015年6月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佳达中小企业创智物流园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厂房，单跨跨度8.4米，面积9.8万㎡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2018年1月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佳达集团全功能企业展贸中心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厂房，面积10.8万㎡，1~6层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2017年12月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百盈花园三期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住宅，面积3.4万㎡，-1~20层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2014年2月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安徽淮上云峰大厦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建筑面积：16128.04平方米，地上层数：33层，地下层数：1层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2014年8月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富士电梯（芜湖）厂项目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建筑面积：11132平方米，建筑高度：12.0米，层数：1层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2015年9月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仕林金阶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建筑面积：18986.36平方米，地上层数：27层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7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梁颖华</w:t>
            </w: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2004年10月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雅图仕厂房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单层工业厂房，单跨跨度33.25m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2005年6月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维达斯大厦改造工程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公共建筑，高度67.5m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2007年10月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中环广场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公共建筑，建筑面积60771 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2009年1月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翡翠园商住小区地下室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地下空间，建筑面积21176㎡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2009年7月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翠林苑C区地下室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地下空间，建筑面积10194㎡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2010年2月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绵登新城新世界花园一期（十区）地下室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地下空间，建筑面积16478㎡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2013年3月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江门高新区科技创新创业中心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建筑面积56587 ㎡，高度63.4米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07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甄怡</w:t>
            </w: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2020年12月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北京市通州区运河核心区IX-09、IX-10、IX-11北区地块商办综合体项目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建筑面积约402157平方米，地面层数45层，建筑高度149.25米。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</w:trPr>
        <w:tc>
          <w:tcPr>
            <w:tcW w:w="10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2021年8月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北京市延庆区延庆新城03街区会展中心东侧地块一级开发项目（二期）YQ00-0003-0010地块旅馆用地项目（1#酒店）（北京延庆万豪酒店）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建筑面积约50839.5平方米，地面层数11层，建筑高度44.8米。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</w:trPr>
        <w:tc>
          <w:tcPr>
            <w:tcW w:w="10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</w:t>
            </w:r>
            <w:r>
              <w:rPr>
                <w:rFonts w:hint="eastAsia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年8月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北京市延庆区延庆新城03街区会展中心东侧地块一级开发项目（二期）YQ00-0003-0010地块旅馆用地项目（2#酒店）（北京延庆源宿酒店）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建筑面积约21358m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vertAlign w:val="superscript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，地面层数11层，建筑高度42米。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2022年6月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河南省濮阳市富力尚悦居住宅项目（西地块）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建筑面积约302899.45m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vertAlign w:val="superscript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，层数27层，建筑高79.9m。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2022年6月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河南省开封市富力湾住宅项目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建筑面积约357617.54m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vertAlign w:val="superscript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，层数27层，建筑高79.9m。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0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2021年12月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辽宁省大连市小窑湾创智产业园及生活配套项目（二）E-0901地块一期1#~4#住宅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建筑面积约55055.57平方米，地面层数27层，建筑高度79.8米。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2023年6月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辽宁省大连市小窑湾商务区D-0501、D-0503地块商办综合体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建筑面积约62739.80平方米，地面层数16层，建筑高度75.75米。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7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王荣豪</w:t>
            </w: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2020年5月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汕尾碧桂园国际商业中心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10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超限 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41层、180m、177200㎡、框架-核心筒结构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2020年5月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玉林市碧桂园御东府二期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10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超限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47层、141m、388500㎡、剪力墙结构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2018年8月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333333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333333"/>
                <w:kern w:val="0"/>
                <w:sz w:val="18"/>
                <w:szCs w:val="18"/>
                <w:u w:val="none"/>
                <w:lang w:val="en-US" w:eastAsia="zh-CN" w:bidi="ar"/>
              </w:rPr>
              <w:t>肇庆市高要碧桂园.龙熹山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Chars="10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30层、96m、717160㎡、剪力墙结构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2017年5月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阳西碧桂园月泉海项目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22层、65m、62600㎡、剪力墙结构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2016年10月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碧桂悦府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25层、76m、82687㎡、剪力墙结构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2016年4月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徐闻碧桂园二期剑桥郡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18层(28层)、54m(84m)、63358㎡、剪力墙结构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7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邱绍明</w:t>
            </w: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1992年6月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防城港市建行大厦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公建，21层，建筑面积20241㎡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vertAlign w:val="superscript"/>
                <w:lang w:val="en-US" w:eastAsia="zh-CN" w:bidi="ar"/>
              </w:rPr>
              <w:t>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1994年5月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北海香格里拉大酒店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公建，17层，建筑面积58152㎡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1995年11月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广西建筑综合设计研究院31层住宅楼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住宅，31层，建筑面积14683㎡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1996年10月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广西交警支队交通控制指挥中心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公建，23层，建筑面积20315㎡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1997年9月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广西建筑综合设计研究院设计科研楼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公建，26层，建筑面积12580㎡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2001年6月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广西人民医院门诊综合楼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公建，建筑面积56548㎡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7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聂颖</w:t>
            </w: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1993年9月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南宁国际大酒店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公建，22层，建筑面积44519㎡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1994年1月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广西驻京办事处广西大厦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公建，22层，建筑面积30000㎡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1995年3月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南宁市广播电视中心技术大楼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公建，23层，建筑面积20000㎡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1998年1月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广西邮电局高层住宅楼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住宅，31层，建筑面积17800㎡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2001年3月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广西医科大学内科大楼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公建，23层，建筑面积45000㎡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2003年5月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广西教育学院继续教育大厦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公建，21层，建筑面积23000㎡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07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郭汀</w:t>
            </w: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2002年2月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深信泰丰大厦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公建、住宅 ，建筑面积7.6万㎡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最高99米、32层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2004年1月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中航华苑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公建、住宅，建筑面积8.6万㎡ 最高99米、32层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2004年12月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东方尊峪住宅小区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高层住宅，建筑面积34万㎡最高99米、30层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2006年2月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深国投广场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公建，建筑面积20万㎡最高49.9米、12层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2007年9月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顺德深国投商业中心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公建，建筑面积7.4万㎡高24米、5-6层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7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吴晔</w:t>
            </w: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2001年8月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深圳钧濠房地产开发有限公司陶然居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建筑面积22633㎡（26层）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2001年10月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深圳钧濠房地产开发有限公司德福山庄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建筑面积40110㎡（26层）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2003年5月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迪高乐实业（深圳）有限公司迪高乐工业园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建筑面积141328㎡（32米跨钢构）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2003年7月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大连新豪都房地产投资有限公司世纪英伦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建筑面积149750㎡（30层）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2003年9月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深圳市旭士达房地产开发有限公司旭士达名苑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建筑面积28382㎡（30层）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7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范向梅</w:t>
            </w: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2019年3月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鼎祥·诚园S3#楼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地下二层，地上二十四层，建筑总面积为 17086.97m²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2019年4月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中安鸣翠苑（三期）16#楼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地下二层，地上二十二层，建筑总面积为 19505.74m²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2020年7月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金玉嘉园1#楼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地下二层，地上二十八层，建筑总面积为 14148.31m²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2021年5月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德顺大厦（亚细亚公馆）项目2#楼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地下二层，地上二十二层，建筑总面积为 8968.02m²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2021年5月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未来城32#公寓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建筑面积21075.81m²，地上32层，地下2层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7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陈雄飞</w:t>
            </w: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2011年5月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广东大冶摩托车技术有限公司一期厂房扩建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大型单层钢结构厂房，单跨跨度32米，面积6993㎡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2012年1月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德宝钢管有限公司-仓库3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大型单层钢结构厂房，单跨跨度52.3米，面积7468㎡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2012年5月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鹤山市工商业联合会（总商会）-商会大厦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单体建筑面积41716㎡，29层的商住综合楼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2013年1月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一诠科技（中国有限公司）一期厂房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大型，6层厂房，单跨跨度12.5米，面积68853.8㎡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0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2014年11月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华糖年产精糖30万吨、精制糖浆24万吨和10万吨焦糖色素综合利用项目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总面积52272.6㎡，其中精炼糖车间为6层厂房，单跨跨度14米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2014年7月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江门市康禾投资有限公司-康城广场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大型商住楼，共4栋，29-33层，地下室2层，总面积90963.6㎡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7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刘华</w:t>
            </w: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2008年2月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南京国际商城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超高层综合楼：星级酒店、办公、商业、公寓，总建筑面积21万㎡，高度163米。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2016年10月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东方之门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超高层综合楼：星级酒店、办公、商业、公寓，总建筑面积47万㎡，高度300米。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2018年2月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浦东金融广场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超高层综合体：商业裙房、超高层办公楼，总建筑面积45万㎡，高度200米。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2012年3月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上海盛大中心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超高层金融办公楼总建筑面积10万㎡，高度170米。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2023年1月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苏州高新区2014-G-70地块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超高层综合体：商业裙房、超高层办公楼，总建筑面积70万㎡，高度350米。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7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徐渭沁</w:t>
            </w: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2007年9月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新建杨行中学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262626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262626"/>
                <w:kern w:val="0"/>
                <w:sz w:val="18"/>
                <w:szCs w:val="18"/>
                <w:u w:val="none"/>
                <w:lang w:val="en-US" w:eastAsia="zh-CN" w:bidi="ar"/>
              </w:rPr>
              <w:t>建筑面积39940</w:t>
            </w:r>
            <w:bookmarkStart w:id="0" w:name="_GoBack"/>
            <w:r>
              <w:rPr>
                <w:rFonts w:hint="eastAsia" w:ascii="宋体" w:hAnsi="宋体" w:eastAsia="宋体" w:cs="宋体"/>
                <w:i w:val="0"/>
                <w:color w:val="262626"/>
                <w:kern w:val="0"/>
                <w:sz w:val="18"/>
                <w:szCs w:val="18"/>
                <w:u w:val="none"/>
                <w:lang w:val="en-US" w:eastAsia="zh-CN" w:bidi="ar"/>
              </w:rPr>
              <w:t>平方</w:t>
            </w:r>
            <w:bookmarkEnd w:id="0"/>
            <w:r>
              <w:rPr>
                <w:rFonts w:hint="eastAsia" w:ascii="宋体" w:hAnsi="宋体" w:eastAsia="宋体" w:cs="宋体"/>
                <w:i w:val="0"/>
                <w:color w:val="262626"/>
                <w:kern w:val="0"/>
                <w:sz w:val="18"/>
                <w:szCs w:val="18"/>
                <w:u w:val="none"/>
                <w:lang w:val="en-US" w:eastAsia="zh-CN" w:bidi="ar"/>
              </w:rPr>
              <w:t>米，体育馆单跨跨度32米；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2008年6月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上海龙域有限公司新建厂房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262626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262626"/>
                <w:kern w:val="0"/>
                <w:sz w:val="18"/>
                <w:szCs w:val="18"/>
                <w:u w:val="none"/>
                <w:lang w:val="en-US" w:eastAsia="zh-CN" w:bidi="ar"/>
              </w:rPr>
              <w:t>建筑面积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65368平方米，6层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2009年2月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上海宝丰联大酒店改建工程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262626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262626"/>
                <w:kern w:val="0"/>
                <w:sz w:val="18"/>
                <w:szCs w:val="18"/>
                <w:u w:val="none"/>
                <w:lang w:val="en-US" w:eastAsia="zh-CN" w:bidi="ar"/>
              </w:rPr>
              <w:t>建筑面积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36861平方米，高度64.2米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2011年9月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杨行镇大黄中心村二期配套商品房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262626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262626"/>
                <w:kern w:val="0"/>
                <w:sz w:val="18"/>
                <w:szCs w:val="18"/>
                <w:u w:val="none"/>
                <w:lang w:val="en-US" w:eastAsia="zh-CN" w:bidi="ar"/>
              </w:rPr>
              <w:t>建筑面积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322479.8平方米，地下机动车库43580平方米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2012年3月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西城区综合活动中心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262626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262626"/>
                <w:kern w:val="0"/>
                <w:sz w:val="18"/>
                <w:szCs w:val="18"/>
                <w:u w:val="none"/>
                <w:lang w:val="en-US" w:eastAsia="zh-CN" w:bidi="ar"/>
              </w:rPr>
              <w:t>建筑面积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31840m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vertAlign w:val="superscript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，高度55.9米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7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郝伟</w:t>
            </w: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1998年11月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广州市锦城花园B1-B4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大型住宅，建筑面积118899平方米，层数32层，高度111.8米。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1999年7月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广州天誉花园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大型住宅，建筑面积113730平方米，层数31层，高度102.4米。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2000年6月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广州中海名都A1-A4高层住宅及会所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大型住宅，建筑面积128692平方米，层数33层，高度108.1米。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2000年12月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广州天誉华庭（丰嘉花园）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大型住宅，建筑面积117132平方米，层数32层，高度108.75米。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2003年6月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广州淘金家园二期B5-4⁓7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大型住宅，建筑面积81840平方米，层数28层，高度91.7米。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2004年2月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白云高尔夫荷塘月色星瑞居、星朗居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大型住宅，建筑面积31000平方米，层数25层。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2012年6月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宝安中心区酒店（前海颐大夏）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大型公建，建筑面积111458平方米，层数28层，高度99.9米。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7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杨丽</w:t>
            </w: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2018年12月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锦云府三期（17号地下室）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大型/车库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建筑面积61755.68㎡；地下2F；建筑高度：负一层3.9m，负二层3.7m。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2019年1月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敏捷.悅江府（二期）7号楼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大型/住宅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地上30+1F,地下1F；建筑高度93.3m建筑面积13384.43 ㎡。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2020年5月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敏捷江城源著三期（15号楼）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大型/住宅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地上21F,地下1F；建筑高度63.6m;建筑面积17654.09 ㎡。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2020年8月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敏捷星汇源著（6号楼）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大型/住宅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地上27F,地下1F；建筑高度78.3m;建筑面积26272.23 ㎡。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2020年12月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越西康城商住小区三期（10号楼）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大型/住宅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地上26F,地下1F；建筑高度78.7m;建筑面积11742.87 ㎡。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2018年12月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锦云府一期（5号楼）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大型/住宅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地上32F，地下1F; 建筑高度96.3m;建筑面积18028.83 ㎡。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7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裴丽</w:t>
            </w: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2016年12月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沈阳城市建设学院校园建设项目（一期）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科教文卫建筑，总建筑面积166480.17平方米。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2016年5月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龙之梦居住、商业（四期）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居住建筑，总建筑面积388897.41平方米。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2017年6月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长堤湾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居住建筑配套工程，总建筑面积448105.14平方米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2016年8月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恒大雅苑五期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居住建筑，总面积151487.8平方米。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2016年6月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怒江北街延长线东地块（住宅二期）及商业一期工程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居住建筑，总建筑面积115553.22平方米。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2013年12月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沈阳城市建设学院公共实训基地、宿舍、体育场等项目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科教文卫建筑，总建筑面积66127.3平方米。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2016年4月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恒大翡翠华庭（三期-2.1）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居住建筑（人防工程），总建筑面积27677.21平方米。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7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庞红豆</w:t>
            </w: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2017年8月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海南陵水碧桂园珊瑚宫殿二期三期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总建筑面积47.8万㎡，住宅小区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2019年11月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郑州碧桂园西流湖二、三期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总建筑面积63.2万㎡，住宅小区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2015年12月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滁州碧桂园 E/F/G区  住宅小区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总建筑面积55.1万㎡，地上30层，住宅小区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2016年4月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韶关碧桂园四/五期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总建筑面积33.4万㎡，地面最高32层，住宅小区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2016年11月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碧桂园十里金滩四期2#楼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建筑面积2.1万㎡，地上30层，建筑高度119.5m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2016年4月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兰州碧桂园一、二期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总建筑面积44.6万㎡，地上18层，住宅小区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7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宋丰波</w:t>
            </w: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2014年3月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济南花园小镇项目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建筑面积：16.4万㎡，建筑层数：33F，共5栋，均为地上33F，地下车库为地下3F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2014年8月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济南市华山片区安置二区H地块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建筑面积：12.6万㎡，建筑层数31F，共6栋，均为地上31F，地下车库为地下2F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0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2016年2月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济南市匡山欣苑西区1～8号住宅楼及地下车库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建筑面积：20.8万㎡，建筑层数：30-33F，其中3栋33F，5栋30F，地下车库为地下2F。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0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2018年8月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莱芜市东升社区安置区棚改项目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建筑面积：9.6万㎡，建筑层数：25-33F，共5栋，其中3栋为33F，2栋为25F，地下车库为地下2F。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0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2019年1月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济南汉峪项目B05地块商业综合体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建筑面积：9.85万㎡，建筑高度：135.5m，共4栋，其中1栋35F，3栋26F，地下车库为地下3F。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07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曲萍</w:t>
            </w: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2017年4月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烟台经济技术开发区人力资源和社会保障中心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总建筑面积约6万平方米；2-20层公建，地下2层，高低相差超过10层高低层连成一体，勘察等级甲级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2018年11月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威海华发九龙湾中心超高层地块项目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总建筑面积约17.5万平方米；最高20层公建，地下3层，勘察等级甲级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0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2017年12月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烟台开发区F-10小区项目二期工程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总建筑面积25.13万平方米；最高28层，地下2层，高低相差超过10层高低层连成一体，勘察等级甲级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2019年10月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烟台八角湾国际会展中心建设项目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建筑面积16.5万平方米；地上1-3层，地下1层，最大跨度72m，勘察等级甲级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2021年3月</w:t>
            </w:r>
          </w:p>
        </w:tc>
        <w:tc>
          <w:tcPr>
            <w:tcW w:w="3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文登九龙城购物广场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大型</w:t>
            </w:r>
          </w:p>
        </w:tc>
        <w:tc>
          <w:tcPr>
            <w:tcW w:w="65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总建筑面积为20.6万平方米；地上4-5层，地下2-3层，勘察等级甲级</w:t>
            </w:r>
          </w:p>
        </w:tc>
      </w:tr>
    </w:tbl>
    <w:p>
      <w:pPr>
        <w:pStyle w:val="2"/>
        <w:rPr>
          <w:rFonts w:hint="eastAsia"/>
          <w:lang w:eastAsia="zh-CN"/>
        </w:rPr>
      </w:pPr>
    </w:p>
    <w:p>
      <w:pPr>
        <w:pStyle w:val="2"/>
        <w:rPr>
          <w:rFonts w:hint="eastAsia"/>
          <w:lang w:eastAsia="zh-CN"/>
        </w:rPr>
      </w:pPr>
    </w:p>
    <w:p>
      <w:pPr>
        <w:pStyle w:val="2"/>
        <w:rPr>
          <w:rFonts w:hint="eastAsia"/>
          <w:lang w:eastAsia="zh-CN"/>
        </w:rPr>
      </w:pPr>
    </w:p>
    <w:p>
      <w:pPr>
        <w:pStyle w:val="4"/>
        <w:rPr>
          <w:rFonts w:hint="eastAsia"/>
          <w:lang w:eastAsia="zh-CN"/>
        </w:rPr>
      </w:pPr>
    </w:p>
    <w:p>
      <w:pPr>
        <w:pStyle w:val="4"/>
        <w:ind w:left="0" w:leftChars="0" w:firstLine="0" w:firstLineChars="0"/>
        <w:rPr>
          <w:rFonts w:hint="eastAsia"/>
          <w:lang w:eastAsia="zh-CN"/>
        </w:rPr>
      </w:pPr>
    </w:p>
    <w:p>
      <w:pPr>
        <w:pStyle w:val="4"/>
        <w:ind w:left="0" w:leftChars="0" w:firstLine="0" w:firstLineChars="0"/>
        <w:rPr>
          <w:rFonts w:hint="eastAsia"/>
          <w:lang w:eastAsia="zh-CN"/>
        </w:rPr>
      </w:pPr>
    </w:p>
    <w:p>
      <w:pPr>
        <w:pStyle w:val="4"/>
        <w:ind w:left="0" w:leftChars="0" w:firstLine="0" w:firstLineChars="0"/>
        <w:rPr>
          <w:rFonts w:hint="eastAsia"/>
          <w:lang w:eastAsia="zh-CN"/>
        </w:rPr>
      </w:pPr>
    </w:p>
    <w:p/>
    <w:sectPr>
      <w:pgSz w:w="16838" w:h="11906" w:orient="landscape"/>
      <w:pgMar w:top="1587" w:right="1644" w:bottom="1474" w:left="1417" w:header="851" w:footer="1587" w:gutter="0"/>
      <w:pgNumType w:fmt="numberInDash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xNjY1YWU0Y2M4ZDU0NmZmMGY0ZDRhZTU4ZmUyNmEifQ=="/>
  </w:docVars>
  <w:rsids>
    <w:rsidRoot w:val="00172A27"/>
    <w:rsid w:val="179B4785"/>
    <w:rsid w:val="1F7B4C13"/>
    <w:rsid w:val="24EFDE34"/>
    <w:rsid w:val="25D350AF"/>
    <w:rsid w:val="2B7D2105"/>
    <w:rsid w:val="34FF7656"/>
    <w:rsid w:val="366FC8B3"/>
    <w:rsid w:val="377D8AFC"/>
    <w:rsid w:val="3CFF0F46"/>
    <w:rsid w:val="3D5E2181"/>
    <w:rsid w:val="3E7D0BE4"/>
    <w:rsid w:val="3F761FA8"/>
    <w:rsid w:val="3FF665A2"/>
    <w:rsid w:val="46FB4C62"/>
    <w:rsid w:val="4AA62BEB"/>
    <w:rsid w:val="4AE88697"/>
    <w:rsid w:val="4FFDEBAA"/>
    <w:rsid w:val="50EF6C70"/>
    <w:rsid w:val="57ADD760"/>
    <w:rsid w:val="57FF9E52"/>
    <w:rsid w:val="5EF3EB67"/>
    <w:rsid w:val="5FF721A4"/>
    <w:rsid w:val="6BC66FC8"/>
    <w:rsid w:val="6D9B6B39"/>
    <w:rsid w:val="6DEFAD54"/>
    <w:rsid w:val="73F72F2E"/>
    <w:rsid w:val="77FD8B76"/>
    <w:rsid w:val="7A7DC2F9"/>
    <w:rsid w:val="7AFFAABE"/>
    <w:rsid w:val="7B774BDD"/>
    <w:rsid w:val="7BBE52D5"/>
    <w:rsid w:val="7C7E0CBD"/>
    <w:rsid w:val="7DDFD5B8"/>
    <w:rsid w:val="7EB3C83A"/>
    <w:rsid w:val="7EC22082"/>
    <w:rsid w:val="7EFEEB6E"/>
    <w:rsid w:val="7F3FAFC0"/>
    <w:rsid w:val="7F4EF6BB"/>
    <w:rsid w:val="7F94E6B3"/>
    <w:rsid w:val="7FF9D71C"/>
    <w:rsid w:val="7FFCC4DD"/>
    <w:rsid w:val="7FFE2B08"/>
    <w:rsid w:val="95FE3B25"/>
    <w:rsid w:val="97C720B5"/>
    <w:rsid w:val="9B7E0F18"/>
    <w:rsid w:val="AFFEAC83"/>
    <w:rsid w:val="B66981BE"/>
    <w:rsid w:val="BAB58B83"/>
    <w:rsid w:val="BEEE8DD9"/>
    <w:rsid w:val="BF436645"/>
    <w:rsid w:val="BF7BC4D6"/>
    <w:rsid w:val="BF8BD469"/>
    <w:rsid w:val="BFE6F85B"/>
    <w:rsid w:val="BFFFA4B6"/>
    <w:rsid w:val="C7F73C78"/>
    <w:rsid w:val="CFFBB483"/>
    <w:rsid w:val="D3E33586"/>
    <w:rsid w:val="D6DFFFD7"/>
    <w:rsid w:val="D7BB65E2"/>
    <w:rsid w:val="DFEF7B71"/>
    <w:rsid w:val="DFF9391C"/>
    <w:rsid w:val="E7FFFB62"/>
    <w:rsid w:val="EF7F2238"/>
    <w:rsid w:val="EF8C9700"/>
    <w:rsid w:val="EFD3A5F7"/>
    <w:rsid w:val="EFFF195E"/>
    <w:rsid w:val="F1EFD238"/>
    <w:rsid w:val="F2FBCD9D"/>
    <w:rsid w:val="F3FFB688"/>
    <w:rsid w:val="F72FEE01"/>
    <w:rsid w:val="F7AED0DE"/>
    <w:rsid w:val="FA5C4B65"/>
    <w:rsid w:val="FAFFA2A2"/>
    <w:rsid w:val="FBFD4AEF"/>
    <w:rsid w:val="FCFFE9C4"/>
    <w:rsid w:val="FED3A4EF"/>
    <w:rsid w:val="FEFE83A4"/>
    <w:rsid w:val="FF7F4A1B"/>
    <w:rsid w:val="FF7F8121"/>
    <w:rsid w:val="FF8F95A3"/>
    <w:rsid w:val="FFBE5A07"/>
    <w:rsid w:val="FFEBDC50"/>
    <w:rsid w:val="FFEC573D"/>
    <w:rsid w:val="FFECD6BA"/>
    <w:rsid w:val="FFFDE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99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宋体" w:eastAsia="宋体" w:cs="宋体"/>
      <w:szCs w:val="21"/>
    </w:rPr>
  </w:style>
  <w:style w:type="paragraph" w:styleId="3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next w:val="1"/>
    <w:qFormat/>
    <w:uiPriority w:val="0"/>
    <w:rPr>
      <w:rFonts w:ascii="宋体" w:hAnsi="Courier New"/>
    </w:rPr>
  </w:style>
  <w:style w:type="paragraph" w:styleId="4">
    <w:name w:val="Body Text"/>
    <w:basedOn w:val="1"/>
    <w:next w:val="5"/>
    <w:qFormat/>
    <w:uiPriority w:val="0"/>
    <w:pPr>
      <w:ind w:firstLine="200" w:firstLineChars="200"/>
    </w:pPr>
  </w:style>
  <w:style w:type="paragraph" w:styleId="5">
    <w:name w:val="Subtitle"/>
    <w:basedOn w:val="1"/>
    <w:next w:val="1"/>
    <w:qFormat/>
    <w:uiPriority w:val="0"/>
    <w:pPr>
      <w:spacing w:before="240" w:after="60" w:line="312" w:lineRule="auto"/>
      <w:jc w:val="center"/>
      <w:outlineLvl w:val="1"/>
    </w:pPr>
    <w:rPr>
      <w:b/>
      <w:bCs/>
      <w:kern w:val="28"/>
      <w:sz w:val="32"/>
      <w:szCs w:val="32"/>
    </w:rPr>
  </w:style>
  <w:style w:type="paragraph" w:styleId="6">
    <w:name w:val="Balloon Text"/>
    <w:basedOn w:val="1"/>
    <w:semiHidden/>
    <w:qFormat/>
    <w:uiPriority w:val="99"/>
    <w:rPr>
      <w:sz w:val="18"/>
      <w:szCs w:val="18"/>
    </w:rPr>
  </w:style>
  <w:style w:type="character" w:styleId="9">
    <w:name w:val="Hyperlink"/>
    <w:basedOn w:val="8"/>
    <w:qFormat/>
    <w:uiPriority w:val="0"/>
    <w:rPr>
      <w:color w:val="0000FF"/>
      <w:u w:val="single"/>
    </w:rPr>
  </w:style>
  <w:style w:type="character" w:customStyle="1" w:styleId="10">
    <w:name w:val="font41"/>
    <w:basedOn w:val="8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1">
    <w:name w:val="font21"/>
    <w:basedOn w:val="8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2">
    <w:name w:val="font51"/>
    <w:basedOn w:val="8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13">
    <w:name w:val="font31"/>
    <w:basedOn w:val="8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4">
    <w:name w:val="font11"/>
    <w:basedOn w:val="8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  <w:vertAlign w:val="superscript"/>
    </w:rPr>
  </w:style>
  <w:style w:type="character" w:customStyle="1" w:styleId="15">
    <w:name w:val="font81"/>
    <w:basedOn w:val="8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16">
    <w:name w:val="font71"/>
    <w:basedOn w:val="8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7">
    <w:name w:val="font01"/>
    <w:basedOn w:val="8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  <w:vertAlign w:val="superscript"/>
    </w:rPr>
  </w:style>
  <w:style w:type="character" w:customStyle="1" w:styleId="18">
    <w:name w:val="font61"/>
    <w:basedOn w:val="8"/>
    <w:qFormat/>
    <w:uiPriority w:val="0"/>
    <w:rPr>
      <w:rFonts w:hint="eastAsia" w:ascii="宋体" w:hAnsi="宋体" w:eastAsia="宋体" w:cs="宋体"/>
      <w:b/>
      <w:color w:val="000000"/>
      <w:sz w:val="18"/>
      <w:szCs w:val="18"/>
      <w:u w:val="none"/>
    </w:rPr>
  </w:style>
  <w:style w:type="character" w:customStyle="1" w:styleId="19">
    <w:name w:val="font111"/>
    <w:basedOn w:val="8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20">
    <w:name w:val="font12"/>
    <w:basedOn w:val="8"/>
    <w:qFormat/>
    <w:uiPriority w:val="0"/>
    <w:rPr>
      <w:rFonts w:hint="default" w:ascii="Times New Roman" w:hAnsi="Times New Roman" w:cs="Times New Roman"/>
      <w:b/>
      <w:color w:val="000000"/>
      <w:sz w:val="18"/>
      <w:szCs w:val="18"/>
      <w:u w:val="none"/>
      <w:vertAlign w:val="superscript"/>
    </w:rPr>
  </w:style>
  <w:style w:type="character" w:customStyle="1" w:styleId="21">
    <w:name w:val="font122"/>
    <w:basedOn w:val="8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2023-09-26T16:17:00Z</dcterms:created>
  <dc:creator> 曾姿</dc:creator>
  <cp:lastModifiedBy>陌</cp:lastModifiedBy>
  <dcterms:modified xsi:type="dcterms:W3CDTF">2023-12-15T09:08:50Z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706E3E6AC4F34F99B35D1E7B26FB713E_12</vt:lpwstr>
  </property>
</Properties>
</file>